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234950</wp:posOffset>
            </wp:positionH>
            <wp:positionV relativeFrom="page">
              <wp:posOffset>584835</wp:posOffset>
            </wp:positionV>
            <wp:extent cx="6770370" cy="98983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77037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 w:name="page2"/>
    <w:bookmarkEnd w:id="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225425</wp:posOffset>
            </wp:positionH>
            <wp:positionV relativeFrom="page">
              <wp:posOffset>499110</wp:posOffset>
            </wp:positionV>
            <wp:extent cx="6770370" cy="98983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677037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 w:name="page3"/>
    <w:bookmarkEnd w:id="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292100</wp:posOffset>
            </wp:positionH>
            <wp:positionV relativeFrom="page">
              <wp:posOffset>441960</wp:posOffset>
            </wp:positionV>
            <wp:extent cx="6770370" cy="98983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677037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320675</wp:posOffset>
            </wp:positionH>
            <wp:positionV relativeFrom="page">
              <wp:posOffset>451485</wp:posOffset>
            </wp:positionV>
            <wp:extent cx="6770370" cy="98983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77037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292100</wp:posOffset>
            </wp:positionH>
            <wp:positionV relativeFrom="page">
              <wp:posOffset>403860</wp:posOffset>
            </wp:positionV>
            <wp:extent cx="6770370" cy="98983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77037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263525</wp:posOffset>
            </wp:positionH>
            <wp:positionV relativeFrom="page">
              <wp:posOffset>441960</wp:posOffset>
            </wp:positionV>
            <wp:extent cx="6770370" cy="98983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677037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311150</wp:posOffset>
            </wp:positionH>
            <wp:positionV relativeFrom="page">
              <wp:posOffset>432435</wp:posOffset>
            </wp:positionV>
            <wp:extent cx="6770370" cy="98983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77037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292100</wp:posOffset>
            </wp:positionH>
            <wp:positionV relativeFrom="page">
              <wp:posOffset>441960</wp:posOffset>
            </wp:positionV>
            <wp:extent cx="6789420" cy="98983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789420" cy="989838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274955</wp:posOffset>
            </wp:positionH>
            <wp:positionV relativeFrom="page">
              <wp:posOffset>1126490</wp:posOffset>
            </wp:positionV>
            <wp:extent cx="6971665" cy="8138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971665" cy="813816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198755</wp:posOffset>
            </wp:positionH>
            <wp:positionV relativeFrom="page">
              <wp:posOffset>1088390</wp:posOffset>
            </wp:positionV>
            <wp:extent cx="6971665" cy="8138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971665" cy="813816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223520</wp:posOffset>
            </wp:positionH>
            <wp:positionV relativeFrom="page">
              <wp:posOffset>1040765</wp:posOffset>
            </wp:positionV>
            <wp:extent cx="6975475" cy="8136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975475" cy="8136255"/>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204470</wp:posOffset>
            </wp:positionH>
            <wp:positionV relativeFrom="page">
              <wp:posOffset>1107440</wp:posOffset>
            </wp:positionV>
            <wp:extent cx="6975475" cy="8136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975475" cy="8136255"/>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261620</wp:posOffset>
            </wp:positionH>
            <wp:positionV relativeFrom="page">
              <wp:posOffset>1040765</wp:posOffset>
            </wp:positionV>
            <wp:extent cx="6975475" cy="8136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975475" cy="8136255"/>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227330</wp:posOffset>
            </wp:positionH>
            <wp:positionV relativeFrom="page">
              <wp:posOffset>356870</wp:posOffset>
            </wp:positionV>
            <wp:extent cx="6971665" cy="99701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971665" cy="9970135"/>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4" w:name="page15"/>
    <w:bookmarkEnd w:id="14"/>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36"/>
          <w:szCs w:val="36"/>
          <w:color w:val="auto"/>
        </w:rPr>
        <w:t>Règle du jeu</w:t>
      </w:r>
    </w:p>
    <w:p>
      <w:pPr>
        <w:spacing w:after="0" w:line="89" w:lineRule="exact"/>
        <w:rPr>
          <w:sz w:val="20"/>
          <w:szCs w:val="20"/>
          <w:color w:val="auto"/>
        </w:rPr>
      </w:pPr>
    </w:p>
    <w:p>
      <w:pPr>
        <w:jc w:val="center"/>
        <w:ind w:right="-19"/>
        <w:spacing w:after="0"/>
        <w:rPr>
          <w:sz w:val="20"/>
          <w:szCs w:val="20"/>
          <w:color w:val="auto"/>
        </w:rPr>
      </w:pPr>
      <w:r>
        <w:rPr>
          <w:rFonts w:ascii="Arial" w:cs="Arial" w:eastAsia="Arial" w:hAnsi="Arial"/>
          <w:sz w:val="28"/>
          <w:szCs w:val="28"/>
          <w:i w:val="1"/>
          <w:iCs w:val="1"/>
          <w:color w:val="auto"/>
        </w:rPr>
        <w:t>À vos marques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0"/>
        <w:spacing w:after="0"/>
        <w:rPr>
          <w:sz w:val="20"/>
          <w:szCs w:val="20"/>
          <w:color w:val="auto"/>
        </w:rPr>
      </w:pPr>
      <w:r>
        <w:rPr>
          <w:rFonts w:ascii="Arial" w:cs="Arial" w:eastAsia="Arial" w:hAnsi="Arial"/>
          <w:sz w:val="20"/>
          <w:szCs w:val="20"/>
          <w:color w:val="auto"/>
        </w:rPr>
        <w:t>Compétences travaillées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6985</wp:posOffset>
            </wp:positionV>
            <wp:extent cx="1503680" cy="107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503680" cy="10795"/>
                    </a:xfrm>
                    <a:prstGeom prst="rect">
                      <a:avLst/>
                    </a:prstGeom>
                    <a:noFill/>
                  </pic:spPr>
                </pic:pic>
              </a:graphicData>
            </a:graphic>
          </wp:anchor>
        </w:drawing>
      </w:r>
    </w:p>
    <w:p>
      <w:pPr>
        <w:spacing w:after="0" w:line="151" w:lineRule="exact"/>
        <w:rPr>
          <w:sz w:val="20"/>
          <w:szCs w:val="20"/>
          <w:color w:val="auto"/>
        </w:rPr>
      </w:pPr>
    </w:p>
    <w:p>
      <w:pPr>
        <w:ind w:left="740" w:hanging="357"/>
        <w:spacing w:after="0"/>
        <w:tabs>
          <w:tab w:leader="none" w:pos="740" w:val="left"/>
        </w:tabs>
        <w:numPr>
          <w:ilvl w:val="0"/>
          <w:numId w:val="1"/>
        </w:numPr>
        <w:rPr>
          <w:rFonts w:ascii="Wingdings" w:cs="Wingdings" w:eastAsia="Wingdings" w:hAnsi="Wingdings"/>
          <w:sz w:val="20"/>
          <w:szCs w:val="20"/>
          <w:color w:val="auto"/>
        </w:rPr>
      </w:pPr>
      <w:r>
        <w:rPr>
          <w:rFonts w:ascii="Arial" w:cs="Arial" w:eastAsia="Arial" w:hAnsi="Arial"/>
          <w:sz w:val="20"/>
          <w:szCs w:val="20"/>
          <w:color w:val="auto"/>
        </w:rPr>
        <w:t>Automatisation de la lecture des principaux mots invariables.</w:t>
      </w:r>
    </w:p>
    <w:p>
      <w:pPr>
        <w:spacing w:after="0" w:line="48" w:lineRule="exact"/>
        <w:rPr>
          <w:rFonts w:ascii="Wingdings" w:cs="Wingdings" w:eastAsia="Wingdings" w:hAnsi="Wingdings"/>
          <w:sz w:val="20"/>
          <w:szCs w:val="20"/>
          <w:color w:val="auto"/>
        </w:rPr>
      </w:pPr>
    </w:p>
    <w:p>
      <w:pPr>
        <w:ind w:left="740" w:hanging="357"/>
        <w:spacing w:after="0"/>
        <w:tabs>
          <w:tab w:leader="none" w:pos="740" w:val="left"/>
        </w:tabs>
        <w:numPr>
          <w:ilvl w:val="0"/>
          <w:numId w:val="1"/>
        </w:numPr>
        <w:rPr>
          <w:rFonts w:ascii="Wingdings" w:cs="Wingdings" w:eastAsia="Wingdings" w:hAnsi="Wingdings"/>
          <w:sz w:val="20"/>
          <w:szCs w:val="20"/>
          <w:color w:val="auto"/>
        </w:rPr>
      </w:pPr>
      <w:r>
        <w:rPr>
          <w:rFonts w:ascii="Arial" w:cs="Arial" w:eastAsia="Arial" w:hAnsi="Arial"/>
          <w:sz w:val="20"/>
          <w:szCs w:val="20"/>
          <w:color w:val="auto"/>
        </w:rPr>
        <w:t>Mémorisation de leurs caractéristiques orthographiques.</w:t>
      </w:r>
    </w:p>
    <w:p>
      <w:pPr>
        <w:spacing w:after="0" w:line="48" w:lineRule="exact"/>
        <w:rPr>
          <w:rFonts w:ascii="Wingdings" w:cs="Wingdings" w:eastAsia="Wingdings" w:hAnsi="Wingdings"/>
          <w:sz w:val="20"/>
          <w:szCs w:val="20"/>
          <w:color w:val="auto"/>
        </w:rPr>
      </w:pPr>
    </w:p>
    <w:p>
      <w:pPr>
        <w:ind w:left="740" w:hanging="357"/>
        <w:spacing w:after="0"/>
        <w:tabs>
          <w:tab w:leader="none" w:pos="740" w:val="left"/>
        </w:tabs>
        <w:numPr>
          <w:ilvl w:val="0"/>
          <w:numId w:val="1"/>
        </w:numPr>
        <w:rPr>
          <w:rFonts w:ascii="Wingdings" w:cs="Wingdings" w:eastAsia="Wingdings" w:hAnsi="Wingdings"/>
          <w:sz w:val="20"/>
          <w:szCs w:val="20"/>
          <w:color w:val="auto"/>
        </w:rPr>
      </w:pPr>
      <w:r>
        <w:rPr>
          <w:rFonts w:ascii="Arial" w:cs="Arial" w:eastAsia="Arial" w:hAnsi="Arial"/>
          <w:sz w:val="20"/>
          <w:szCs w:val="20"/>
          <w:color w:val="auto"/>
        </w:rPr>
        <w:t>Prise de conscience d’analogies. Classement.</w:t>
      </w:r>
    </w:p>
    <w:p>
      <w:pPr>
        <w:spacing w:after="0" w:line="48" w:lineRule="exact"/>
        <w:rPr>
          <w:rFonts w:ascii="Wingdings" w:cs="Wingdings" w:eastAsia="Wingdings" w:hAnsi="Wingdings"/>
          <w:sz w:val="20"/>
          <w:szCs w:val="20"/>
          <w:color w:val="auto"/>
        </w:rPr>
      </w:pPr>
    </w:p>
    <w:p>
      <w:pPr>
        <w:ind w:left="740" w:hanging="357"/>
        <w:spacing w:after="0"/>
        <w:tabs>
          <w:tab w:leader="none" w:pos="740" w:val="left"/>
        </w:tabs>
        <w:numPr>
          <w:ilvl w:val="0"/>
          <w:numId w:val="1"/>
        </w:numPr>
        <w:rPr>
          <w:rFonts w:ascii="Wingdings" w:cs="Wingdings" w:eastAsia="Wingdings" w:hAnsi="Wingdings"/>
          <w:sz w:val="20"/>
          <w:szCs w:val="20"/>
          <w:color w:val="auto"/>
        </w:rPr>
      </w:pPr>
      <w:r>
        <w:rPr>
          <w:rFonts w:ascii="Arial" w:cs="Arial" w:eastAsia="Arial" w:hAnsi="Arial"/>
          <w:sz w:val="20"/>
          <w:szCs w:val="20"/>
          <w:color w:val="auto"/>
        </w:rPr>
        <w:t>Balayage visuel.</w:t>
      </w:r>
    </w:p>
    <w:p>
      <w:pPr>
        <w:spacing w:after="0" w:line="168" w:lineRule="exact"/>
        <w:rPr>
          <w:sz w:val="20"/>
          <w:szCs w:val="20"/>
          <w:color w:val="auto"/>
        </w:rPr>
      </w:pPr>
    </w:p>
    <w:p>
      <w:pPr>
        <w:ind w:left="20"/>
        <w:spacing w:after="0"/>
        <w:rPr>
          <w:sz w:val="20"/>
          <w:szCs w:val="20"/>
          <w:color w:val="auto"/>
        </w:rPr>
      </w:pPr>
      <w:r>
        <w:rPr>
          <w:rFonts w:ascii="Arial" w:cs="Arial" w:eastAsia="Arial" w:hAnsi="Arial"/>
          <w:sz w:val="20"/>
          <w:szCs w:val="20"/>
          <w:color w:val="auto"/>
        </w:rPr>
        <w:t>But du jeu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6985</wp:posOffset>
            </wp:positionV>
            <wp:extent cx="608330" cy="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08330" cy="10795"/>
                    </a:xfrm>
                    <a:prstGeom prst="rect">
                      <a:avLst/>
                    </a:prstGeom>
                    <a:noFill/>
                  </pic:spPr>
                </pic:pic>
              </a:graphicData>
            </a:graphic>
          </wp:anchor>
        </w:drawing>
      </w:r>
    </w:p>
    <w:p>
      <w:pPr>
        <w:spacing w:after="0" w:line="148" w:lineRule="exact"/>
        <w:rPr>
          <w:sz w:val="20"/>
          <w:szCs w:val="20"/>
          <w:color w:val="auto"/>
        </w:rPr>
      </w:pPr>
    </w:p>
    <w:p>
      <w:pPr>
        <w:ind w:left="20" w:right="100"/>
        <w:spacing w:after="0" w:line="315" w:lineRule="auto"/>
        <w:rPr>
          <w:sz w:val="20"/>
          <w:szCs w:val="20"/>
          <w:color w:val="auto"/>
        </w:rPr>
      </w:pPr>
      <w:r>
        <w:rPr>
          <w:rFonts w:ascii="Arial" w:cs="Arial" w:eastAsia="Arial" w:hAnsi="Arial"/>
          <w:sz w:val="20"/>
          <w:szCs w:val="20"/>
          <w:color w:val="auto"/>
        </w:rPr>
        <w:t>Être le premier à trouver, sur un plateau de forme hexagonale un mot invariable et réunir ainsi le plus grand nombre de cartes. Dans une première version le mot à trouver doit être identique à celui du mot écrit sur la carte retournée ; Dans une seconde version, il s’agit de trouver sur le plateau, un mot ayant la même caractéristique orthographique (écrite en rouge) que celle du mot figurant sur la carte retournée.</w:t>
      </w:r>
    </w:p>
    <w:p>
      <w:pPr>
        <w:spacing w:after="0" w:line="51" w:lineRule="exact"/>
        <w:rPr>
          <w:sz w:val="20"/>
          <w:szCs w:val="20"/>
          <w:color w:val="auto"/>
        </w:rPr>
      </w:pPr>
    </w:p>
    <w:p>
      <w:pPr>
        <w:ind w:left="20"/>
        <w:spacing w:after="0"/>
        <w:rPr>
          <w:sz w:val="20"/>
          <w:szCs w:val="20"/>
          <w:color w:val="auto"/>
        </w:rPr>
      </w:pPr>
      <w:r>
        <w:rPr>
          <w:rFonts w:ascii="Arial" w:cs="Arial" w:eastAsia="Arial" w:hAnsi="Arial"/>
          <w:sz w:val="20"/>
          <w:szCs w:val="20"/>
          <w:color w:val="auto"/>
        </w:rPr>
        <w:t>Préparation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6985</wp:posOffset>
            </wp:positionV>
            <wp:extent cx="682625" cy="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82625" cy="10795"/>
                    </a:xfrm>
                    <a:prstGeom prst="rect">
                      <a:avLst/>
                    </a:prstGeom>
                    <a:noFill/>
                  </pic:spPr>
                </pic:pic>
              </a:graphicData>
            </a:graphic>
          </wp:anchor>
        </w:drawing>
      </w:r>
    </w:p>
    <w:p>
      <w:pPr>
        <w:spacing w:after="0" w:line="269" w:lineRule="exact"/>
        <w:rPr>
          <w:sz w:val="20"/>
          <w:szCs w:val="20"/>
          <w:color w:val="auto"/>
        </w:rPr>
      </w:pPr>
    </w:p>
    <w:p>
      <w:pPr>
        <w:ind w:left="20"/>
        <w:spacing w:after="0"/>
        <w:rPr>
          <w:sz w:val="20"/>
          <w:szCs w:val="20"/>
          <w:color w:val="auto"/>
        </w:rPr>
      </w:pPr>
      <w:r>
        <w:rPr>
          <w:rFonts w:ascii="Arial" w:cs="Arial" w:eastAsia="Arial" w:hAnsi="Arial"/>
          <w:sz w:val="20"/>
          <w:szCs w:val="20"/>
          <w:color w:val="auto"/>
        </w:rPr>
        <w:t>Placer le plateau au centre de la table. Distribuer un jeton à chaque joueur.</w:t>
      </w:r>
    </w:p>
    <w:p>
      <w:pPr>
        <w:spacing w:after="0" w:line="48" w:lineRule="exact"/>
        <w:rPr>
          <w:sz w:val="20"/>
          <w:szCs w:val="20"/>
          <w:color w:val="auto"/>
        </w:rPr>
      </w:pPr>
    </w:p>
    <w:p>
      <w:pPr>
        <w:ind w:left="20"/>
        <w:spacing w:after="0"/>
        <w:rPr>
          <w:sz w:val="20"/>
          <w:szCs w:val="20"/>
          <w:color w:val="auto"/>
        </w:rPr>
      </w:pPr>
      <w:r>
        <w:rPr>
          <w:rFonts w:ascii="Arial" w:cs="Arial" w:eastAsia="Arial" w:hAnsi="Arial"/>
          <w:sz w:val="20"/>
          <w:szCs w:val="20"/>
          <w:color w:val="auto"/>
        </w:rPr>
        <w:t>Mélanger les cartes. Les placer faces cachées à côté du plateau de jeu.</w:t>
      </w:r>
    </w:p>
    <w:p>
      <w:pPr>
        <w:spacing w:after="0" w:line="288" w:lineRule="exact"/>
        <w:rPr>
          <w:sz w:val="20"/>
          <w:szCs w:val="20"/>
          <w:color w:val="auto"/>
        </w:rPr>
      </w:pPr>
    </w:p>
    <w:p>
      <w:pPr>
        <w:ind w:left="20"/>
        <w:spacing w:after="0"/>
        <w:rPr>
          <w:sz w:val="20"/>
          <w:szCs w:val="20"/>
          <w:color w:val="auto"/>
        </w:rPr>
      </w:pPr>
      <w:r>
        <w:rPr>
          <w:rFonts w:ascii="Arial" w:cs="Arial" w:eastAsia="Arial" w:hAnsi="Arial"/>
          <w:sz w:val="20"/>
          <w:szCs w:val="20"/>
          <w:color w:val="auto"/>
        </w:rPr>
        <w:t>Déroulement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6985</wp:posOffset>
            </wp:positionV>
            <wp:extent cx="752475" cy="107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52475" cy="10795"/>
                    </a:xfrm>
                    <a:prstGeom prst="rect">
                      <a:avLst/>
                    </a:prstGeom>
                    <a:noFill/>
                  </pic:spPr>
                </pic:pic>
              </a:graphicData>
            </a:graphic>
          </wp:anchor>
        </w:drawing>
      </w:r>
    </w:p>
    <w:p>
      <w:pPr>
        <w:spacing w:after="0" w:line="148" w:lineRule="exact"/>
        <w:rPr>
          <w:sz w:val="20"/>
          <w:szCs w:val="20"/>
          <w:color w:val="auto"/>
        </w:rPr>
      </w:pPr>
    </w:p>
    <w:p>
      <w:pPr>
        <w:ind w:left="20" w:right="200"/>
        <w:spacing w:after="0" w:line="291" w:lineRule="auto"/>
        <w:rPr>
          <w:sz w:val="20"/>
          <w:szCs w:val="20"/>
          <w:color w:val="auto"/>
        </w:rPr>
      </w:pPr>
      <w:r>
        <w:rPr>
          <w:rFonts w:ascii="Arial" w:cs="Arial" w:eastAsia="Arial" w:hAnsi="Arial"/>
          <w:sz w:val="20"/>
          <w:szCs w:val="20"/>
          <w:color w:val="auto"/>
        </w:rPr>
        <w:t>Chacun son tour, un joueur retourne la première carte de la pile, lit le mot écrit puis pose cette carte face visible pour tous les joueurs. Ceux-ci cherchent à quel endroit du plateau se trouve soit le mot identique à celui du mot de la carte soit le mot ayant la même caractéristique que celui-ci. Le premier joueur à l’avoir trouvé place son jeton dessus. Si le résultat est exact il gagne la carte et reprend son jeton. Si un joueur commet une erreur en plaçant son jeton, il est pénalisé et doit rendre une de ses cartes gagnées.</w:t>
      </w:r>
    </w:p>
    <w:p>
      <w:pPr>
        <w:spacing w:after="0" w:line="1" w:lineRule="exact"/>
        <w:rPr>
          <w:sz w:val="20"/>
          <w:szCs w:val="20"/>
          <w:color w:val="auto"/>
        </w:rPr>
      </w:pPr>
    </w:p>
    <w:p>
      <w:pPr>
        <w:ind w:left="20"/>
        <w:spacing w:after="0"/>
        <w:rPr>
          <w:sz w:val="20"/>
          <w:szCs w:val="20"/>
          <w:color w:val="auto"/>
        </w:rPr>
      </w:pPr>
      <w:r>
        <w:rPr>
          <w:rFonts w:ascii="Arial" w:cs="Arial" w:eastAsia="Arial" w:hAnsi="Arial"/>
          <w:sz w:val="20"/>
          <w:szCs w:val="20"/>
          <w:color w:val="auto"/>
        </w:rPr>
        <w:t>Le vainqueur est celui qui aura réuni le plus grand nombre de cartes lorsqu’on les aura toutes retournées.</w:t>
      </w:r>
    </w:p>
    <w:p>
      <w:pPr>
        <w:spacing w:after="0" w:line="168" w:lineRule="exact"/>
        <w:rPr>
          <w:sz w:val="20"/>
          <w:szCs w:val="20"/>
          <w:color w:val="auto"/>
        </w:rPr>
      </w:pPr>
    </w:p>
    <w:p>
      <w:pPr>
        <w:ind w:left="20"/>
        <w:spacing w:after="0"/>
        <w:rPr>
          <w:sz w:val="20"/>
          <w:szCs w:val="20"/>
          <w:color w:val="auto"/>
        </w:rPr>
      </w:pPr>
      <w:r>
        <w:rPr>
          <w:rFonts w:ascii="Arial" w:cs="Arial" w:eastAsia="Arial" w:hAnsi="Arial"/>
          <w:sz w:val="20"/>
          <w:szCs w:val="20"/>
          <w:color w:val="auto"/>
        </w:rPr>
        <w:t>Variante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6985</wp:posOffset>
            </wp:positionV>
            <wp:extent cx="502920" cy="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502920" cy="10795"/>
                    </a:xfrm>
                    <a:prstGeom prst="rect">
                      <a:avLst/>
                    </a:prstGeom>
                    <a:noFill/>
                  </pic:spPr>
                </pic:pic>
              </a:graphicData>
            </a:graphic>
          </wp:anchor>
        </w:drawing>
      </w:r>
    </w:p>
    <w:p>
      <w:pPr>
        <w:spacing w:after="0" w:line="135" w:lineRule="exact"/>
        <w:rPr>
          <w:sz w:val="20"/>
          <w:szCs w:val="20"/>
          <w:color w:val="auto"/>
        </w:rPr>
      </w:pPr>
    </w:p>
    <w:p>
      <w:pPr>
        <w:ind w:left="20"/>
        <w:spacing w:after="0"/>
        <w:rPr>
          <w:sz w:val="20"/>
          <w:szCs w:val="20"/>
          <w:color w:val="auto"/>
        </w:rPr>
      </w:pPr>
      <w:r>
        <w:rPr>
          <w:rFonts w:ascii="Arial" w:cs="Arial" w:eastAsia="Arial" w:hAnsi="Arial"/>
          <w:sz w:val="20"/>
          <w:szCs w:val="20"/>
          <w:color w:val="auto"/>
        </w:rPr>
        <w:t>On peut décider de faire tourner le plateau (de la valeur d’un triangle) chaque fois qu’un mot est trouvé.</w:t>
      </w:r>
    </w:p>
    <w:p>
      <w:pPr>
        <w:spacing w:after="0" w:line="200" w:lineRule="exact"/>
        <w:rPr>
          <w:sz w:val="20"/>
          <w:szCs w:val="20"/>
          <w:color w:val="auto"/>
        </w:rPr>
      </w:pPr>
    </w:p>
    <w:p>
      <w:pPr>
        <w:spacing w:after="0" w:line="244" w:lineRule="exact"/>
        <w:rPr>
          <w:sz w:val="20"/>
          <w:szCs w:val="20"/>
          <w:color w:val="auto"/>
        </w:rPr>
      </w:pPr>
    </w:p>
    <w:p>
      <w:pPr>
        <w:jc w:val="center"/>
        <w:ind w:right="-19"/>
        <w:spacing w:after="0"/>
        <w:rPr>
          <w:sz w:val="20"/>
          <w:szCs w:val="20"/>
          <w:color w:val="auto"/>
        </w:rPr>
      </w:pPr>
      <w:r>
        <w:rPr>
          <w:rFonts w:ascii="Arial" w:cs="Arial" w:eastAsia="Arial" w:hAnsi="Arial"/>
          <w:sz w:val="20"/>
          <w:szCs w:val="20"/>
          <w:b w:val="1"/>
          <w:bCs w:val="1"/>
          <w:color w:val="auto"/>
        </w:rPr>
        <w:t>BON JEU !</w:t>
      </w:r>
    </w:p>
    <w:p>
      <w:pPr>
        <w:sectPr>
          <w:pgSz w:w="16840" w:h="11900" w:orient="landscape"/>
          <w:cols w:equalWidth="0" w:num="1">
            <w:col w:w="13960"/>
          </w:cols>
          <w:pgMar w:left="1440" w:top="1440" w:right="1440" w:bottom="619" w:gutter="0" w:footer="0" w:header="0"/>
        </w:sectPr>
      </w:pPr>
    </w:p>
    <w:bookmarkStart w:id="15" w:name="page16"/>
    <w:bookmarkEnd w:id="15"/>
    <w:p>
      <w:pPr>
        <w:jc w:val="center"/>
        <w:ind w:left="3160"/>
        <w:spacing w:after="0"/>
        <w:rPr>
          <w:sz w:val="20"/>
          <w:szCs w:val="20"/>
          <w:color w:val="auto"/>
        </w:rPr>
      </w:pPr>
      <w:r>
        <w:rPr>
          <w:rFonts w:ascii="Arial" w:cs="Arial" w:eastAsia="Arial" w:hAnsi="Arial"/>
          <w:sz w:val="24"/>
          <w:szCs w:val="24"/>
          <w:color w:val="auto"/>
        </w:rPr>
        <w:drawing>
          <wp:anchor simplePos="0" relativeHeight="251657728" behindDoc="1" locked="0" layoutInCell="0" allowOverlap="1">
            <wp:simplePos x="0" y="0"/>
            <wp:positionH relativeFrom="page">
              <wp:posOffset>396240</wp:posOffset>
            </wp:positionH>
            <wp:positionV relativeFrom="page">
              <wp:posOffset>458470</wp:posOffset>
            </wp:positionV>
            <wp:extent cx="9678035" cy="62795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9678035" cy="6279515"/>
                    </a:xfrm>
                    <a:prstGeom prst="rect">
                      <a:avLst/>
                    </a:prstGeom>
                    <a:noFill/>
                  </pic:spPr>
                </pic:pic>
              </a:graphicData>
            </a:graphic>
          </wp:anchor>
        </w:drawing>
        <w:t>Police OpenDyslexic avec espacement des</w:t>
      </w:r>
    </w:p>
    <w:p>
      <w:pPr>
        <w:spacing w:after="0" w:line="111" w:lineRule="exact"/>
        <w:rPr>
          <w:sz w:val="20"/>
          <w:szCs w:val="20"/>
          <w:color w:val="auto"/>
        </w:rPr>
      </w:pPr>
    </w:p>
    <w:p>
      <w:pPr>
        <w:ind w:left="7000"/>
        <w:spacing w:after="0"/>
        <w:rPr>
          <w:sz w:val="20"/>
          <w:szCs w:val="20"/>
          <w:color w:val="auto"/>
        </w:rPr>
      </w:pPr>
      <w:r>
        <w:rPr>
          <w:rFonts w:ascii="Arial" w:cs="Arial" w:eastAsia="Arial" w:hAnsi="Arial"/>
          <w:sz w:val="24"/>
          <w:szCs w:val="24"/>
          <w:color w:val="auto"/>
        </w:rPr>
        <w:t>caractères pour une meilleure lisibilité.</w:t>
      </w:r>
    </w:p>
    <w:p>
      <w:pPr>
        <w:spacing w:after="0" w:line="237" w:lineRule="exact"/>
        <w:rPr>
          <w:sz w:val="20"/>
          <w:szCs w:val="20"/>
          <w:color w:val="auto"/>
        </w:rPr>
      </w:pPr>
    </w:p>
    <w:p>
      <w:pPr>
        <w:jc w:val="center"/>
        <w:ind w:right="10340"/>
        <w:spacing w:after="0"/>
        <w:rPr>
          <w:sz w:val="20"/>
          <w:szCs w:val="20"/>
          <w:color w:val="auto"/>
        </w:rPr>
      </w:pPr>
      <w:r>
        <w:rPr>
          <w:rFonts w:ascii="Arial" w:cs="Arial" w:eastAsia="Arial" w:hAnsi="Arial"/>
          <w:sz w:val="24"/>
          <w:szCs w:val="24"/>
          <w:color w:val="auto"/>
        </w:rPr>
        <w:t>Caractéristiques orthographiques</w:t>
      </w:r>
    </w:p>
    <w:p>
      <w:pPr>
        <w:spacing w:after="0" w:line="110" w:lineRule="exact"/>
        <w:rPr>
          <w:sz w:val="20"/>
          <w:szCs w:val="20"/>
          <w:color w:val="auto"/>
        </w:rPr>
      </w:pPr>
    </w:p>
    <w:p>
      <w:pPr>
        <w:jc w:val="center"/>
        <w:ind w:right="10340"/>
        <w:spacing w:after="0"/>
        <w:rPr>
          <w:sz w:val="20"/>
          <w:szCs w:val="20"/>
          <w:color w:val="auto"/>
        </w:rPr>
      </w:pPr>
      <w:r>
        <w:rPr>
          <w:rFonts w:ascii="Arial" w:cs="Arial" w:eastAsia="Arial" w:hAnsi="Arial"/>
          <w:sz w:val="24"/>
          <w:szCs w:val="24"/>
          <w:color w:val="auto"/>
        </w:rPr>
        <w:t>mises en évidence.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left="10240"/>
        <w:spacing w:after="0"/>
        <w:rPr>
          <w:sz w:val="20"/>
          <w:szCs w:val="20"/>
          <w:color w:val="auto"/>
        </w:rPr>
      </w:pPr>
      <w:r>
        <w:rPr>
          <w:rFonts w:ascii="Arial" w:cs="Arial" w:eastAsia="Arial" w:hAnsi="Arial"/>
          <w:sz w:val="24"/>
          <w:szCs w:val="24"/>
          <w:color w:val="auto"/>
        </w:rPr>
        <w:t>70 cartes de mots invariables pouvant</w:t>
      </w:r>
    </w:p>
    <w:p>
      <w:pPr>
        <w:spacing w:after="0" w:line="110" w:lineRule="exact"/>
        <w:rPr>
          <w:sz w:val="20"/>
          <w:szCs w:val="20"/>
          <w:color w:val="auto"/>
        </w:rPr>
      </w:pPr>
    </w:p>
    <w:p>
      <w:pPr>
        <w:jc w:val="center"/>
        <w:ind w:left="10240"/>
        <w:spacing w:after="0"/>
        <w:rPr>
          <w:sz w:val="20"/>
          <w:szCs w:val="20"/>
          <w:color w:val="auto"/>
        </w:rPr>
      </w:pPr>
      <w:r>
        <w:rPr>
          <w:rFonts w:ascii="Arial" w:cs="Arial" w:eastAsia="Arial" w:hAnsi="Arial"/>
          <w:sz w:val="24"/>
          <w:szCs w:val="24"/>
          <w:color w:val="auto"/>
        </w:rPr>
        <w:t>être classés par analogie pour aider à</w:t>
      </w:r>
    </w:p>
    <w:p>
      <w:pPr>
        <w:spacing w:after="0" w:line="108" w:lineRule="exact"/>
        <w:rPr>
          <w:sz w:val="20"/>
          <w:szCs w:val="20"/>
          <w:color w:val="auto"/>
        </w:rPr>
      </w:pPr>
    </w:p>
    <w:p>
      <w:pPr>
        <w:jc w:val="center"/>
        <w:ind w:left="10240"/>
        <w:spacing w:after="0"/>
        <w:rPr>
          <w:sz w:val="20"/>
          <w:szCs w:val="20"/>
          <w:color w:val="auto"/>
        </w:rPr>
      </w:pPr>
      <w:r>
        <w:rPr>
          <w:rFonts w:ascii="Arial" w:cs="Arial" w:eastAsia="Arial" w:hAnsi="Arial"/>
          <w:sz w:val="24"/>
          <w:szCs w:val="24"/>
          <w:color w:val="auto"/>
        </w:rPr>
        <w:t>leur mémorisation orthographique.</w:t>
      </w:r>
    </w:p>
    <w:p>
      <w:pPr>
        <w:sectPr>
          <w:pgSz w:w="16840" w:h="11900" w:orient="landscape"/>
          <w:cols w:equalWidth="0" w:num="1">
            <w:col w:w="14840"/>
          </w:cols>
          <w:pgMar w:left="820" w:top="831" w:right="1180" w:bottom="10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ind w:right="10620"/>
        <w:spacing w:after="0"/>
        <w:rPr>
          <w:sz w:val="20"/>
          <w:szCs w:val="20"/>
          <w:color w:val="auto"/>
        </w:rPr>
      </w:pPr>
      <w:r>
        <w:rPr>
          <w:rFonts w:ascii="Arial" w:cs="Arial" w:eastAsia="Arial" w:hAnsi="Arial"/>
          <w:sz w:val="24"/>
          <w:szCs w:val="24"/>
          <w:color w:val="auto"/>
        </w:rPr>
        <w:t>Plateau du type « jeu de Lynx » à</w:t>
      </w:r>
    </w:p>
    <w:p>
      <w:pPr>
        <w:spacing w:after="0" w:line="108" w:lineRule="exact"/>
        <w:rPr>
          <w:sz w:val="20"/>
          <w:szCs w:val="20"/>
          <w:color w:val="auto"/>
        </w:rPr>
      </w:pPr>
    </w:p>
    <w:p>
      <w:pPr>
        <w:jc w:val="center"/>
        <w:ind w:right="10620"/>
        <w:spacing w:after="0"/>
        <w:rPr>
          <w:sz w:val="20"/>
          <w:szCs w:val="20"/>
          <w:color w:val="auto"/>
        </w:rPr>
      </w:pPr>
      <w:r>
        <w:rPr>
          <w:rFonts w:ascii="Arial" w:cs="Arial" w:eastAsia="Arial" w:hAnsi="Arial"/>
          <w:sz w:val="24"/>
          <w:szCs w:val="24"/>
          <w:color w:val="auto"/>
        </w:rPr>
        <w:t>faire pivoter pour complexifier le jeu.</w:t>
      </w:r>
    </w:p>
    <w:sectPr>
      <w:pgSz w:w="16840" w:h="11900" w:orient="landscape"/>
      <w:cols w:equalWidth="0" w:num="1">
        <w:col w:w="14840"/>
      </w:cols>
      <w:pgMar w:left="820" w:top="831" w:right="1180" w:bottom="1056"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Wingdings">
    <w:panose1 w:val="05000000000000000000"/>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2019-03-13T08:52:22Z</dcterms:created>
  <dcterms:modified xsi:type="dcterms:W3CDTF">2019-03-13T08:52:22Z</dcterms:modified>
</cp:coreProperties>
</file>